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0184D8A8" w:rsidR="00AF01E2" w:rsidRPr="000C3278" w:rsidRDefault="00DB5F0A" w:rsidP="00DB5F0A">
            <w:pPr>
              <w:tabs>
                <w:tab w:val="center" w:pos="4565"/>
              </w:tabs>
              <w:spacing w:line="240" w:lineRule="auto"/>
              <w:rPr>
                <w:i/>
                <w:sz w:val="18"/>
              </w:rPr>
            </w:pPr>
            <w:bookmarkStart w:id="0" w:name="_GoBack"/>
            <w:bookmarkEnd w:id="0"/>
            <w:r>
              <w:rPr>
                <w:b/>
                <w:color w:val="FFFFFF"/>
                <w:sz w:val="18"/>
                <w:lang w:bidi="x-none"/>
              </w:rPr>
              <w:t>FUNCTIEPROFIEL:</w:t>
            </w:r>
            <w:r>
              <w:rPr>
                <w:b/>
                <w:color w:val="FFFFFF"/>
                <w:sz w:val="18"/>
                <w:lang w:bidi="x-none"/>
              </w:rPr>
              <w:tab/>
            </w:r>
            <w:r w:rsidR="00834C22">
              <w:rPr>
                <w:b/>
                <w:color w:val="FFFFFF"/>
                <w:sz w:val="18"/>
                <w:lang w:bidi="x-none"/>
              </w:rPr>
              <w:t>HR-</w:t>
            </w:r>
            <w:r w:rsidR="000704DD">
              <w:rPr>
                <w:b/>
                <w:color w:val="FFFFFF"/>
                <w:sz w:val="18"/>
                <w:lang w:bidi="x-none"/>
              </w:rPr>
              <w:t>ADVISEUR</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96EDBA0" w:rsidR="00BA56DD" w:rsidRPr="000C3278" w:rsidRDefault="00A10A67" w:rsidP="00FF5B7D">
            <w:pPr>
              <w:spacing w:after="60" w:line="240" w:lineRule="auto"/>
              <w:rPr>
                <w:b/>
                <w:i/>
                <w:color w:val="B80526"/>
                <w:sz w:val="16"/>
                <w:lang w:bidi="x-none"/>
              </w:rPr>
            </w:pPr>
            <w:r>
              <w:rPr>
                <w:b/>
                <w:i/>
                <w:color w:val="B80526"/>
                <w:sz w:val="16"/>
              </w:rPr>
              <w:t>Context</w:t>
            </w:r>
          </w:p>
          <w:p w14:paraId="2EC39190" w14:textId="543B89A0" w:rsidR="000976A8" w:rsidRPr="000C3278" w:rsidRDefault="00AA475A" w:rsidP="006303A6">
            <w:pPr>
              <w:spacing w:line="240" w:lineRule="auto"/>
              <w:ind w:left="29"/>
              <w:rPr>
                <w:sz w:val="16"/>
                <w:lang w:bidi="x-none"/>
              </w:rPr>
            </w:pPr>
            <w:r>
              <w:rPr>
                <w:sz w:val="16"/>
                <w:lang w:bidi="x-none"/>
              </w:rPr>
              <w:t xml:space="preserve">De </w:t>
            </w:r>
            <w:r w:rsidR="00FA26B9">
              <w:rPr>
                <w:sz w:val="16"/>
                <w:lang w:bidi="x-none"/>
              </w:rPr>
              <w:t>HR adviseur komt voor in grote</w:t>
            </w:r>
            <w:r>
              <w:rPr>
                <w:sz w:val="16"/>
                <w:lang w:bidi="x-none"/>
              </w:rPr>
              <w:t xml:space="preserve"> agrarische bedrijven. </w:t>
            </w:r>
            <w:r w:rsidR="00242750">
              <w:rPr>
                <w:sz w:val="16"/>
                <w:lang w:bidi="x-none"/>
              </w:rPr>
              <w:t xml:space="preserve">De HR adviseur draagt bij aan de ontwikkeling c.q. actualisering van het HR-beleid (hetgeen door de leidinggevende wordt vastgesteld) en de daaraan gekoppelde HR-instrumenten. De functiehouder ziet toe op een adequate en uniforme toepassing van het beleid en de instrumenten. De verantwoordelijkheid voor (de uitvoering van) HR ligt bij het lijnmanagement, waarbij de HR adviseur een adviserende en ondersteunende rol vervult gericht op een effectieve en consequente uitvoering van HRM. </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7174FDDF" w:rsidR="00BA56DD" w:rsidRPr="00FF5B7D" w:rsidRDefault="00BA56DD" w:rsidP="00C32A00">
            <w:pPr>
              <w:tabs>
                <w:tab w:val="left" w:pos="2127"/>
                <w:tab w:val="left" w:pos="2272"/>
                <w:tab w:val="left" w:pos="2556"/>
                <w:tab w:val="left" w:pos="3040"/>
              </w:tabs>
              <w:spacing w:line="240" w:lineRule="auto"/>
              <w:ind w:left="2410" w:hanging="2410"/>
              <w:rPr>
                <w:color w:val="auto"/>
                <w:sz w:val="16"/>
                <w:lang w:bidi="x-none"/>
              </w:rPr>
            </w:pPr>
            <w:r w:rsidRPr="00FF5B7D">
              <w:rPr>
                <w:color w:val="auto"/>
                <w:sz w:val="16"/>
                <w:lang w:bidi="x-none"/>
              </w:rPr>
              <w:t>Direct leidinggevende</w:t>
            </w:r>
            <w:r w:rsidRPr="00FF5B7D">
              <w:rPr>
                <w:color w:val="auto"/>
                <w:sz w:val="16"/>
                <w:lang w:bidi="x-none"/>
              </w:rPr>
              <w:tab/>
              <w:t>:</w:t>
            </w:r>
            <w:r w:rsidRPr="00FF5B7D">
              <w:rPr>
                <w:color w:val="auto"/>
                <w:sz w:val="16"/>
                <w:lang w:bidi="x-none"/>
              </w:rPr>
              <w:tab/>
            </w:r>
            <w:r w:rsidR="00C32A00">
              <w:rPr>
                <w:color w:val="auto"/>
                <w:sz w:val="16"/>
                <w:lang w:bidi="x-none"/>
              </w:rPr>
              <w:tab/>
            </w:r>
            <w:r w:rsidR="00D30D47">
              <w:rPr>
                <w:color w:val="auto"/>
                <w:sz w:val="16"/>
                <w:lang w:bidi="x-none"/>
              </w:rPr>
              <w:t>n</w:t>
            </w:r>
            <w:r w:rsidR="00A36BFF">
              <w:rPr>
                <w:color w:val="auto"/>
                <w:sz w:val="16"/>
                <w:lang w:bidi="x-none"/>
              </w:rPr>
              <w:t>iet-vakinhoudelijk leidinggevende.</w:t>
            </w:r>
          </w:p>
          <w:p w14:paraId="7D5C4517" w14:textId="07E20014" w:rsidR="00BA56DD" w:rsidRPr="000C3278" w:rsidRDefault="00BA56DD" w:rsidP="00536958">
            <w:pPr>
              <w:tabs>
                <w:tab w:val="left" w:pos="2127"/>
              </w:tabs>
              <w:spacing w:line="240" w:lineRule="auto"/>
              <w:ind w:left="2410" w:hanging="2410"/>
              <w:rPr>
                <w:b/>
                <w:i/>
                <w:color w:val="B80526"/>
                <w:sz w:val="16"/>
                <w:lang w:bidi="x-none"/>
              </w:rPr>
            </w:pPr>
            <w:r w:rsidRPr="00FF5B7D">
              <w:rPr>
                <w:color w:val="auto"/>
                <w:sz w:val="16"/>
                <w:lang w:bidi="x-none"/>
              </w:rPr>
              <w:t>Geeft leiding aan</w:t>
            </w:r>
            <w:r w:rsidRPr="00FF5B7D">
              <w:rPr>
                <w:color w:val="auto"/>
                <w:sz w:val="16"/>
                <w:lang w:bidi="x-none"/>
              </w:rPr>
              <w:tab/>
              <w:t>:</w:t>
            </w:r>
            <w:r w:rsidRPr="00FF5B7D">
              <w:rPr>
                <w:color w:val="auto"/>
                <w:sz w:val="16"/>
                <w:lang w:bidi="x-none"/>
              </w:rPr>
              <w:tab/>
            </w:r>
            <w:r w:rsidR="00D30D47">
              <w:rPr>
                <w:color w:val="auto"/>
                <w:sz w:val="16"/>
                <w:lang w:bidi="x-none"/>
              </w:rPr>
              <w:t>n</w:t>
            </w:r>
            <w:r w:rsidR="00A36BFF">
              <w:rPr>
                <w:color w:val="auto"/>
                <w:sz w:val="16"/>
                <w:lang w:bidi="x-none"/>
              </w:rPr>
              <w:t>iet van toepassing</w:t>
            </w:r>
            <w:r w:rsidR="00D30D47">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1C7E44" w:rsidRPr="000C3278" w14:paraId="748CD76E" w14:textId="77777777">
        <w:tc>
          <w:tcPr>
            <w:tcW w:w="2181" w:type="dxa"/>
            <w:tcBorders>
              <w:top w:val="single" w:sz="4" w:space="0" w:color="auto"/>
              <w:bottom w:val="single" w:sz="4" w:space="0" w:color="auto"/>
            </w:tcBorders>
            <w:tcMar>
              <w:top w:w="57" w:type="dxa"/>
              <w:bottom w:w="57" w:type="dxa"/>
            </w:tcMar>
          </w:tcPr>
          <w:p w14:paraId="29D18D40" w14:textId="50B555E8" w:rsidR="001C7E44" w:rsidRDefault="001C7E44" w:rsidP="0096212D">
            <w:pPr>
              <w:spacing w:line="240" w:lineRule="auto"/>
              <w:ind w:left="284" w:hanging="284"/>
              <w:rPr>
                <w:color w:val="auto"/>
                <w:sz w:val="16"/>
                <w:szCs w:val="16"/>
              </w:rPr>
            </w:pPr>
            <w:r>
              <w:rPr>
                <w:color w:val="auto"/>
                <w:sz w:val="16"/>
                <w:szCs w:val="16"/>
              </w:rPr>
              <w:t>1.</w:t>
            </w:r>
            <w:r>
              <w:rPr>
                <w:color w:val="auto"/>
                <w:sz w:val="16"/>
                <w:szCs w:val="16"/>
              </w:rPr>
              <w:tab/>
              <w:t>Input HR-beleid</w:t>
            </w:r>
            <w:r w:rsidR="00220F9A">
              <w:rPr>
                <w:color w:val="auto"/>
                <w:sz w:val="16"/>
                <w:szCs w:val="16"/>
              </w:rPr>
              <w:t xml:space="preserve"> en jaarplan.</w:t>
            </w:r>
          </w:p>
        </w:tc>
        <w:tc>
          <w:tcPr>
            <w:tcW w:w="4556" w:type="dxa"/>
            <w:gridSpan w:val="2"/>
            <w:tcBorders>
              <w:top w:val="single" w:sz="4" w:space="0" w:color="auto"/>
              <w:bottom w:val="single" w:sz="4" w:space="0" w:color="auto"/>
            </w:tcBorders>
            <w:tcMar>
              <w:top w:w="57" w:type="dxa"/>
              <w:bottom w:w="57" w:type="dxa"/>
            </w:tcMar>
          </w:tcPr>
          <w:p w14:paraId="78F99CC0" w14:textId="78F72156" w:rsidR="001C7E44" w:rsidRPr="002956C2" w:rsidRDefault="001C7E44" w:rsidP="00225C8B">
            <w:pPr>
              <w:numPr>
                <w:ilvl w:val="0"/>
                <w:numId w:val="6"/>
              </w:numPr>
              <w:spacing w:line="240" w:lineRule="auto"/>
              <w:ind w:left="258" w:hanging="258"/>
              <w:rPr>
                <w:color w:val="auto"/>
                <w:sz w:val="16"/>
                <w:szCs w:val="16"/>
                <w:lang w:bidi="x-none"/>
              </w:rPr>
            </w:pPr>
            <w:r w:rsidRPr="002956C2">
              <w:rPr>
                <w:color w:val="auto"/>
                <w:sz w:val="16"/>
                <w:szCs w:val="16"/>
                <w:lang w:bidi="x-none"/>
              </w:rPr>
              <w:t xml:space="preserve">volgen van ontwikkelingen op het gebied van HR en inventariseren van </w:t>
            </w:r>
            <w:r w:rsidR="006E0CAF">
              <w:rPr>
                <w:color w:val="auto"/>
                <w:sz w:val="16"/>
                <w:szCs w:val="16"/>
                <w:lang w:bidi="x-none"/>
              </w:rPr>
              <w:t xml:space="preserve">interne </w:t>
            </w:r>
            <w:r w:rsidRPr="002956C2">
              <w:rPr>
                <w:color w:val="auto"/>
                <w:sz w:val="16"/>
                <w:szCs w:val="16"/>
                <w:lang w:bidi="x-none"/>
              </w:rPr>
              <w:t>knel- en verbeterpunten;</w:t>
            </w:r>
          </w:p>
          <w:p w14:paraId="23A7573B" w14:textId="58667E1B" w:rsidR="001C7E44" w:rsidRDefault="001C7E44" w:rsidP="00225C8B">
            <w:pPr>
              <w:numPr>
                <w:ilvl w:val="0"/>
                <w:numId w:val="6"/>
              </w:numPr>
              <w:spacing w:line="240" w:lineRule="auto"/>
              <w:ind w:left="258" w:hanging="258"/>
              <w:rPr>
                <w:color w:val="auto"/>
                <w:sz w:val="16"/>
                <w:szCs w:val="16"/>
                <w:lang w:bidi="x-none"/>
              </w:rPr>
            </w:pPr>
            <w:r w:rsidRPr="002956C2">
              <w:rPr>
                <w:color w:val="auto"/>
                <w:sz w:val="16"/>
                <w:szCs w:val="16"/>
                <w:lang w:bidi="x-none"/>
              </w:rPr>
              <w:t>doen van voorstellen voor inv</w:t>
            </w:r>
            <w:r w:rsidR="00FA0F99">
              <w:rPr>
                <w:color w:val="auto"/>
                <w:sz w:val="16"/>
                <w:szCs w:val="16"/>
                <w:lang w:bidi="x-none"/>
              </w:rPr>
              <w:t>ulling/concretisering HR-beleid;</w:t>
            </w:r>
          </w:p>
          <w:p w14:paraId="65CA33EB" w14:textId="3903DDEC" w:rsidR="00FA0F99" w:rsidRDefault="00FA0F99" w:rsidP="00FA0F99">
            <w:pPr>
              <w:numPr>
                <w:ilvl w:val="0"/>
                <w:numId w:val="6"/>
              </w:numPr>
              <w:spacing w:line="240" w:lineRule="auto"/>
              <w:ind w:left="258" w:hanging="258"/>
              <w:rPr>
                <w:color w:val="auto"/>
                <w:sz w:val="16"/>
                <w:szCs w:val="16"/>
                <w:lang w:bidi="x-none"/>
              </w:rPr>
            </w:pPr>
            <w:r w:rsidRPr="00D22F80">
              <w:rPr>
                <w:color w:val="auto"/>
                <w:sz w:val="16"/>
                <w:szCs w:val="16"/>
                <w:lang w:bidi="x-none"/>
              </w:rPr>
              <w:t>na fiattering</w:t>
            </w:r>
            <w:r>
              <w:rPr>
                <w:color w:val="auto"/>
                <w:sz w:val="16"/>
                <w:szCs w:val="16"/>
                <w:lang w:bidi="x-none"/>
              </w:rPr>
              <w:t>,</w:t>
            </w:r>
            <w:r w:rsidRPr="00D22F80">
              <w:rPr>
                <w:color w:val="auto"/>
                <w:sz w:val="16"/>
                <w:szCs w:val="16"/>
                <w:lang w:bidi="x-none"/>
              </w:rPr>
              <w:t xml:space="preserve"> uitwerken van </w:t>
            </w:r>
            <w:r>
              <w:rPr>
                <w:color w:val="auto"/>
                <w:sz w:val="16"/>
                <w:szCs w:val="16"/>
                <w:lang w:bidi="x-none"/>
              </w:rPr>
              <w:t xml:space="preserve">beleid </w:t>
            </w:r>
            <w:r w:rsidRPr="00D22F80">
              <w:rPr>
                <w:color w:val="auto"/>
                <w:sz w:val="16"/>
                <w:szCs w:val="16"/>
                <w:lang w:bidi="x-none"/>
              </w:rPr>
              <w:t>en (laten) implemen</w:t>
            </w:r>
            <w:r w:rsidRPr="00D22F80">
              <w:rPr>
                <w:color w:val="auto"/>
                <w:sz w:val="16"/>
                <w:szCs w:val="16"/>
                <w:lang w:bidi="x-none"/>
              </w:rPr>
              <w:softHyphen/>
              <w:t>teren in de lopende bedrijfsvoering;</w:t>
            </w:r>
          </w:p>
          <w:p w14:paraId="64657243" w14:textId="22DD51C7" w:rsidR="00FA0F99" w:rsidRPr="00D22F80" w:rsidRDefault="00FA0F99" w:rsidP="00FA0F99">
            <w:pPr>
              <w:numPr>
                <w:ilvl w:val="0"/>
                <w:numId w:val="6"/>
              </w:numPr>
              <w:spacing w:line="240" w:lineRule="auto"/>
              <w:ind w:left="258" w:hanging="258"/>
              <w:rPr>
                <w:color w:val="auto"/>
                <w:sz w:val="16"/>
                <w:szCs w:val="16"/>
                <w:lang w:bidi="x-none"/>
              </w:rPr>
            </w:pPr>
            <w:r>
              <w:rPr>
                <w:color w:val="auto"/>
                <w:sz w:val="16"/>
                <w:szCs w:val="16"/>
                <w:lang w:bidi="x-none"/>
              </w:rPr>
              <w:t>uitdragen van beleid richting lijnmanagement;</w:t>
            </w:r>
          </w:p>
          <w:p w14:paraId="6724A7B0" w14:textId="0BECC111" w:rsidR="00FA0F99" w:rsidRDefault="00FA0F99" w:rsidP="00225C8B">
            <w:pPr>
              <w:numPr>
                <w:ilvl w:val="0"/>
                <w:numId w:val="6"/>
              </w:numPr>
              <w:spacing w:line="240" w:lineRule="auto"/>
              <w:ind w:left="258" w:hanging="258"/>
              <w:rPr>
                <w:color w:val="auto"/>
                <w:sz w:val="16"/>
                <w:szCs w:val="16"/>
                <w:lang w:bidi="x-none"/>
              </w:rPr>
            </w:pPr>
            <w:r w:rsidRPr="00D22F80">
              <w:rPr>
                <w:color w:val="auto"/>
                <w:sz w:val="16"/>
                <w:szCs w:val="16"/>
                <w:lang w:bidi="x-none"/>
              </w:rPr>
              <w:t>toezien op de correcte uitvoering en de juiste toepassing van het HR-beleid.</w:t>
            </w:r>
          </w:p>
        </w:tc>
        <w:tc>
          <w:tcPr>
            <w:tcW w:w="2902" w:type="dxa"/>
            <w:tcBorders>
              <w:top w:val="single" w:sz="4" w:space="0" w:color="auto"/>
              <w:bottom w:val="single" w:sz="4" w:space="0" w:color="auto"/>
            </w:tcBorders>
            <w:tcMar>
              <w:top w:w="57" w:type="dxa"/>
              <w:bottom w:w="57" w:type="dxa"/>
            </w:tcMar>
          </w:tcPr>
          <w:p w14:paraId="463BCAA2" w14:textId="1543D7C8" w:rsidR="001C7E44" w:rsidRPr="002956C2" w:rsidRDefault="001C7E44" w:rsidP="00225C8B">
            <w:pPr>
              <w:numPr>
                <w:ilvl w:val="0"/>
                <w:numId w:val="6"/>
              </w:numPr>
              <w:spacing w:line="240" w:lineRule="auto"/>
              <w:ind w:left="258" w:hanging="258"/>
              <w:rPr>
                <w:color w:val="auto"/>
                <w:sz w:val="16"/>
                <w:szCs w:val="16"/>
                <w:lang w:bidi="x-none"/>
              </w:rPr>
            </w:pPr>
            <w:r w:rsidRPr="002956C2">
              <w:rPr>
                <w:color w:val="auto"/>
                <w:sz w:val="16"/>
                <w:szCs w:val="16"/>
                <w:lang w:bidi="x-none"/>
              </w:rPr>
              <w:t>aansluiten op de organisatie-doelstellingen;</w:t>
            </w:r>
          </w:p>
          <w:p w14:paraId="1F97062D" w14:textId="02E7D4B2" w:rsidR="00FA0F99" w:rsidRDefault="001C7E44" w:rsidP="00225C8B">
            <w:pPr>
              <w:numPr>
                <w:ilvl w:val="0"/>
                <w:numId w:val="6"/>
              </w:numPr>
              <w:spacing w:line="240" w:lineRule="auto"/>
              <w:ind w:left="258" w:hanging="258"/>
              <w:rPr>
                <w:color w:val="auto"/>
                <w:sz w:val="16"/>
                <w:szCs w:val="16"/>
                <w:lang w:bidi="x-none"/>
              </w:rPr>
            </w:pPr>
            <w:r w:rsidRPr="002956C2">
              <w:rPr>
                <w:color w:val="auto"/>
                <w:sz w:val="16"/>
                <w:szCs w:val="16"/>
                <w:lang w:bidi="x-none"/>
              </w:rPr>
              <w:t>acceptatie voorstellen/adviezen</w:t>
            </w:r>
            <w:r w:rsidR="00FA0F99">
              <w:rPr>
                <w:color w:val="auto"/>
                <w:sz w:val="16"/>
                <w:szCs w:val="16"/>
                <w:lang w:bidi="x-none"/>
              </w:rPr>
              <w:t>;</w:t>
            </w:r>
          </w:p>
          <w:p w14:paraId="04420A2B" w14:textId="6CED01F5" w:rsidR="00173CBE" w:rsidRDefault="00173CBE" w:rsidP="00225C8B">
            <w:pPr>
              <w:numPr>
                <w:ilvl w:val="0"/>
                <w:numId w:val="6"/>
              </w:numPr>
              <w:spacing w:line="240" w:lineRule="auto"/>
              <w:ind w:left="258" w:hanging="258"/>
              <w:rPr>
                <w:color w:val="auto"/>
                <w:sz w:val="16"/>
                <w:szCs w:val="16"/>
                <w:lang w:bidi="x-none"/>
              </w:rPr>
            </w:pPr>
            <w:r w:rsidRPr="00225C8B">
              <w:rPr>
                <w:color w:val="auto"/>
                <w:sz w:val="16"/>
                <w:szCs w:val="16"/>
                <w:lang w:bidi="x-none"/>
              </w:rPr>
              <w:t>aantal omissies in uitvoering en toepassing.</w:t>
            </w:r>
          </w:p>
        </w:tc>
      </w:tr>
      <w:tr w:rsidR="001C7E44" w:rsidRPr="000C3278" w14:paraId="333ACF95" w14:textId="77777777">
        <w:tc>
          <w:tcPr>
            <w:tcW w:w="2181" w:type="dxa"/>
            <w:tcBorders>
              <w:top w:val="single" w:sz="4" w:space="0" w:color="auto"/>
              <w:bottom w:val="single" w:sz="4" w:space="0" w:color="auto"/>
            </w:tcBorders>
            <w:tcMar>
              <w:top w:w="57" w:type="dxa"/>
              <w:bottom w:w="57" w:type="dxa"/>
            </w:tcMar>
          </w:tcPr>
          <w:p w14:paraId="557C653F" w14:textId="0B1BA016" w:rsidR="001C7E44" w:rsidRDefault="001C7E44" w:rsidP="0096212D">
            <w:pPr>
              <w:spacing w:line="240" w:lineRule="auto"/>
              <w:ind w:left="284" w:hanging="284"/>
              <w:rPr>
                <w:color w:val="auto"/>
                <w:sz w:val="16"/>
                <w:szCs w:val="16"/>
              </w:rPr>
            </w:pPr>
            <w:r>
              <w:rPr>
                <w:color w:val="auto"/>
                <w:sz w:val="16"/>
                <w:szCs w:val="16"/>
              </w:rPr>
              <w:t>2.</w:t>
            </w:r>
            <w:r>
              <w:rPr>
                <w:color w:val="auto"/>
                <w:sz w:val="16"/>
                <w:szCs w:val="16"/>
              </w:rPr>
              <w:tab/>
              <w:t>Ondersteunen lijnmanagement bij HR-vraagstukken</w:t>
            </w:r>
            <w:r w:rsidR="00220F9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6D0A282B" w14:textId="0B8305EA" w:rsidR="001C7E44" w:rsidRPr="002956C2" w:rsidRDefault="001C7E44" w:rsidP="00225C8B">
            <w:pPr>
              <w:numPr>
                <w:ilvl w:val="0"/>
                <w:numId w:val="6"/>
              </w:numPr>
              <w:spacing w:line="240" w:lineRule="auto"/>
              <w:ind w:left="258" w:hanging="258"/>
              <w:rPr>
                <w:color w:val="auto"/>
                <w:sz w:val="16"/>
                <w:szCs w:val="16"/>
              </w:rPr>
            </w:pPr>
            <w:r w:rsidRPr="002956C2">
              <w:rPr>
                <w:color w:val="auto"/>
                <w:sz w:val="16"/>
                <w:szCs w:val="16"/>
              </w:rPr>
              <w:t>periodiek bespreken van lopende zaken, knelpunten en adviseren over te nemen maatregelen</w:t>
            </w:r>
            <w:r w:rsidR="000976A8">
              <w:rPr>
                <w:color w:val="auto"/>
                <w:sz w:val="16"/>
                <w:szCs w:val="16"/>
              </w:rPr>
              <w:t>, toegesneden op de situatie</w:t>
            </w:r>
            <w:r w:rsidRPr="002956C2">
              <w:rPr>
                <w:color w:val="auto"/>
                <w:sz w:val="16"/>
                <w:szCs w:val="16"/>
              </w:rPr>
              <w:t>;</w:t>
            </w:r>
          </w:p>
          <w:p w14:paraId="39B3EF09" w14:textId="1363793D" w:rsidR="001C7E44" w:rsidRPr="002956C2" w:rsidRDefault="001C7E44" w:rsidP="00225C8B">
            <w:pPr>
              <w:numPr>
                <w:ilvl w:val="0"/>
                <w:numId w:val="6"/>
              </w:numPr>
              <w:spacing w:line="240" w:lineRule="auto"/>
              <w:ind w:left="258" w:hanging="258"/>
              <w:rPr>
                <w:color w:val="auto"/>
                <w:sz w:val="16"/>
                <w:szCs w:val="16"/>
              </w:rPr>
            </w:pPr>
            <w:r w:rsidRPr="002956C2">
              <w:rPr>
                <w:color w:val="auto"/>
                <w:sz w:val="16"/>
                <w:szCs w:val="16"/>
              </w:rPr>
              <w:t>op verzoek, of op eigen initiatief, opstarten van gerichte activiteiten op het gebied van HR, in overleg met lijn</w:t>
            </w:r>
            <w:r w:rsidRPr="002956C2">
              <w:rPr>
                <w:color w:val="auto"/>
                <w:sz w:val="16"/>
                <w:szCs w:val="16"/>
              </w:rPr>
              <w:softHyphen/>
              <w:t>management;</w:t>
            </w:r>
          </w:p>
          <w:p w14:paraId="2044F25D" w14:textId="202E1DBC" w:rsidR="001C7E44" w:rsidRPr="002956C2" w:rsidRDefault="001C7E44" w:rsidP="00225C8B">
            <w:pPr>
              <w:numPr>
                <w:ilvl w:val="0"/>
                <w:numId w:val="6"/>
              </w:numPr>
              <w:spacing w:line="240" w:lineRule="auto"/>
              <w:ind w:left="258" w:hanging="258"/>
              <w:rPr>
                <w:color w:val="auto"/>
                <w:sz w:val="16"/>
                <w:szCs w:val="16"/>
              </w:rPr>
            </w:pPr>
            <w:r w:rsidRPr="002956C2">
              <w:rPr>
                <w:color w:val="auto"/>
                <w:sz w:val="16"/>
                <w:szCs w:val="16"/>
              </w:rPr>
              <w:t>communiceren en op de hoogte houden van lijnmanage</w:t>
            </w:r>
            <w:r w:rsidRPr="002956C2">
              <w:rPr>
                <w:color w:val="auto"/>
                <w:sz w:val="16"/>
                <w:szCs w:val="16"/>
              </w:rPr>
              <w:softHyphen/>
              <w:t>ment inzake HR-zaken en borgen</w:t>
            </w:r>
            <w:r w:rsidR="00220F9A">
              <w:rPr>
                <w:color w:val="auto"/>
                <w:sz w:val="16"/>
                <w:szCs w:val="16"/>
              </w:rPr>
              <w:t>/bevorderen</w:t>
            </w:r>
            <w:r w:rsidRPr="002956C2">
              <w:rPr>
                <w:color w:val="auto"/>
                <w:sz w:val="16"/>
                <w:szCs w:val="16"/>
              </w:rPr>
              <w:t xml:space="preserve"> van een consistente toepassing van de personeelsinstrumenten.</w:t>
            </w:r>
          </w:p>
        </w:tc>
        <w:tc>
          <w:tcPr>
            <w:tcW w:w="2902" w:type="dxa"/>
            <w:tcBorders>
              <w:top w:val="single" w:sz="4" w:space="0" w:color="auto"/>
              <w:bottom w:val="single" w:sz="4" w:space="0" w:color="auto"/>
            </w:tcBorders>
            <w:tcMar>
              <w:top w:w="57" w:type="dxa"/>
              <w:bottom w:w="57" w:type="dxa"/>
            </w:tcMar>
          </w:tcPr>
          <w:p w14:paraId="0821FE0A" w14:textId="18021664" w:rsidR="001C7E44" w:rsidRPr="002956C2" w:rsidRDefault="001C7E44" w:rsidP="00225C8B">
            <w:pPr>
              <w:numPr>
                <w:ilvl w:val="0"/>
                <w:numId w:val="6"/>
              </w:numPr>
              <w:spacing w:line="240" w:lineRule="auto"/>
              <w:ind w:left="258" w:hanging="258"/>
              <w:rPr>
                <w:color w:val="auto"/>
                <w:sz w:val="16"/>
                <w:szCs w:val="16"/>
                <w:lang w:bidi="x-none"/>
              </w:rPr>
            </w:pPr>
            <w:r w:rsidRPr="002956C2">
              <w:rPr>
                <w:color w:val="auto"/>
                <w:sz w:val="16"/>
                <w:szCs w:val="16"/>
                <w:lang w:bidi="x-none"/>
              </w:rPr>
              <w:t>tijdig en volledig informeren van lijnmanagement;</w:t>
            </w:r>
          </w:p>
          <w:p w14:paraId="1B1B7BCF" w14:textId="60740E38" w:rsidR="001C7E44" w:rsidRPr="002956C2" w:rsidRDefault="001C7E44" w:rsidP="00225C8B">
            <w:pPr>
              <w:numPr>
                <w:ilvl w:val="0"/>
                <w:numId w:val="6"/>
              </w:numPr>
              <w:spacing w:line="240" w:lineRule="auto"/>
              <w:ind w:left="258" w:hanging="258"/>
              <w:rPr>
                <w:color w:val="auto"/>
                <w:sz w:val="16"/>
                <w:szCs w:val="16"/>
                <w:lang w:bidi="x-none"/>
              </w:rPr>
            </w:pPr>
            <w:r w:rsidRPr="002956C2">
              <w:rPr>
                <w:color w:val="auto"/>
                <w:sz w:val="16"/>
                <w:szCs w:val="16"/>
                <w:lang w:bidi="x-none"/>
              </w:rPr>
              <w:t>effectieve en gerichte advisering/ ondersteuning lijnmanagement;</w:t>
            </w:r>
          </w:p>
          <w:p w14:paraId="08697431" w14:textId="764EAB68" w:rsidR="001C7E44" w:rsidRPr="002956C2" w:rsidRDefault="001C7E44" w:rsidP="00225C8B">
            <w:pPr>
              <w:numPr>
                <w:ilvl w:val="0"/>
                <w:numId w:val="6"/>
              </w:numPr>
              <w:spacing w:line="240" w:lineRule="auto"/>
              <w:ind w:left="258" w:hanging="258"/>
              <w:rPr>
                <w:color w:val="auto"/>
                <w:sz w:val="16"/>
              </w:rPr>
            </w:pPr>
            <w:r w:rsidRPr="002956C2">
              <w:rPr>
                <w:color w:val="auto"/>
                <w:sz w:val="16"/>
                <w:szCs w:val="16"/>
                <w:lang w:bidi="x-none"/>
              </w:rPr>
              <w:t>correcte uitvoering en implemen</w:t>
            </w:r>
            <w:r w:rsidRPr="002956C2">
              <w:rPr>
                <w:color w:val="auto"/>
                <w:sz w:val="16"/>
                <w:szCs w:val="16"/>
                <w:lang w:bidi="x-none"/>
              </w:rPr>
              <w:softHyphen/>
              <w:t>tatie HR-beleid door de lijn</w:t>
            </w:r>
            <w:r w:rsidRPr="002956C2">
              <w:rPr>
                <w:color w:val="auto"/>
                <w:sz w:val="16"/>
              </w:rPr>
              <w:t>;</w:t>
            </w:r>
          </w:p>
          <w:p w14:paraId="10129069" w14:textId="3B7A4A20" w:rsidR="001C7E44" w:rsidRPr="002956C2" w:rsidRDefault="001C7E44" w:rsidP="00225C8B">
            <w:pPr>
              <w:numPr>
                <w:ilvl w:val="0"/>
                <w:numId w:val="6"/>
              </w:numPr>
              <w:spacing w:line="240" w:lineRule="auto"/>
              <w:ind w:left="258" w:hanging="258"/>
              <w:rPr>
                <w:color w:val="auto"/>
                <w:sz w:val="16"/>
                <w:szCs w:val="16"/>
                <w:lang w:bidi="x-none"/>
              </w:rPr>
            </w:pPr>
            <w:r w:rsidRPr="002956C2">
              <w:rPr>
                <w:color w:val="auto"/>
                <w:sz w:val="16"/>
              </w:rPr>
              <w:t>snelheid/duurzaamheid oplossing (personele) vraagstukken</w:t>
            </w:r>
            <w:r w:rsidRPr="002956C2">
              <w:rPr>
                <w:color w:val="auto"/>
                <w:sz w:val="16"/>
                <w:szCs w:val="16"/>
                <w:lang w:bidi="x-none"/>
              </w:rPr>
              <w:t>.</w:t>
            </w:r>
          </w:p>
        </w:tc>
      </w:tr>
      <w:tr w:rsidR="00220F9A" w:rsidRPr="000C3278" w14:paraId="36DA9515" w14:textId="77777777">
        <w:tc>
          <w:tcPr>
            <w:tcW w:w="2181" w:type="dxa"/>
            <w:tcBorders>
              <w:top w:val="single" w:sz="4" w:space="0" w:color="auto"/>
              <w:bottom w:val="single" w:sz="4" w:space="0" w:color="auto"/>
            </w:tcBorders>
            <w:tcMar>
              <w:top w:w="57" w:type="dxa"/>
              <w:bottom w:w="57" w:type="dxa"/>
            </w:tcMar>
          </w:tcPr>
          <w:p w14:paraId="471C5273" w14:textId="4EDEEFC3" w:rsidR="00220F9A" w:rsidRDefault="000976A8" w:rsidP="0096212D">
            <w:pPr>
              <w:spacing w:line="240" w:lineRule="auto"/>
              <w:ind w:left="284" w:hanging="284"/>
              <w:rPr>
                <w:color w:val="auto"/>
                <w:sz w:val="16"/>
                <w:szCs w:val="16"/>
              </w:rPr>
            </w:pPr>
            <w:r>
              <w:rPr>
                <w:color w:val="auto"/>
                <w:sz w:val="16"/>
                <w:szCs w:val="16"/>
              </w:rPr>
              <w:t>3.</w:t>
            </w:r>
            <w:r>
              <w:rPr>
                <w:color w:val="auto"/>
                <w:sz w:val="16"/>
                <w:szCs w:val="16"/>
              </w:rPr>
              <w:tab/>
              <w:t>Ontwikkelen en i</w:t>
            </w:r>
            <w:r w:rsidR="00220F9A">
              <w:rPr>
                <w:color w:val="auto"/>
                <w:sz w:val="16"/>
                <w:szCs w:val="16"/>
              </w:rPr>
              <w:t>mplementeren HR-instrumenten en regelgeving.</w:t>
            </w:r>
          </w:p>
        </w:tc>
        <w:tc>
          <w:tcPr>
            <w:tcW w:w="4556" w:type="dxa"/>
            <w:gridSpan w:val="2"/>
            <w:tcBorders>
              <w:top w:val="single" w:sz="4" w:space="0" w:color="auto"/>
              <w:bottom w:val="single" w:sz="4" w:space="0" w:color="auto"/>
            </w:tcBorders>
            <w:tcMar>
              <w:top w:w="57" w:type="dxa"/>
              <w:bottom w:w="57" w:type="dxa"/>
            </w:tcMar>
          </w:tcPr>
          <w:p w14:paraId="0A9432D1" w14:textId="7EC0AE52" w:rsidR="00220F9A" w:rsidRPr="002956C2" w:rsidRDefault="00220F9A" w:rsidP="00225C8B">
            <w:pPr>
              <w:numPr>
                <w:ilvl w:val="0"/>
                <w:numId w:val="6"/>
              </w:numPr>
              <w:spacing w:line="240" w:lineRule="auto"/>
              <w:ind w:left="258" w:hanging="258"/>
              <w:rPr>
                <w:color w:val="auto"/>
                <w:sz w:val="16"/>
                <w:szCs w:val="16"/>
              </w:rPr>
            </w:pPr>
            <w:r w:rsidRPr="002956C2">
              <w:rPr>
                <w:color w:val="auto"/>
                <w:sz w:val="16"/>
                <w:szCs w:val="16"/>
              </w:rPr>
              <w:t>in aansluiting op HR-beleid en concrete vraagstelling uitwerken van HR-regelingen, instrumenten;</w:t>
            </w:r>
          </w:p>
          <w:p w14:paraId="072EBED4" w14:textId="49F75C0A" w:rsidR="00220F9A" w:rsidRPr="002956C2" w:rsidRDefault="00220F9A" w:rsidP="00225C8B">
            <w:pPr>
              <w:numPr>
                <w:ilvl w:val="0"/>
                <w:numId w:val="6"/>
              </w:numPr>
              <w:spacing w:line="240" w:lineRule="auto"/>
              <w:ind w:left="258" w:hanging="258"/>
              <w:rPr>
                <w:color w:val="auto"/>
                <w:sz w:val="16"/>
                <w:szCs w:val="16"/>
              </w:rPr>
            </w:pPr>
            <w:r>
              <w:rPr>
                <w:color w:val="auto"/>
                <w:sz w:val="16"/>
                <w:szCs w:val="16"/>
              </w:rPr>
              <w:t xml:space="preserve">indien noodzakelijk </w:t>
            </w:r>
            <w:r w:rsidRPr="002956C2">
              <w:rPr>
                <w:color w:val="auto"/>
                <w:sz w:val="16"/>
                <w:szCs w:val="16"/>
              </w:rPr>
              <w:t xml:space="preserve">inschakelen van externe expertise en </w:t>
            </w:r>
            <w:r>
              <w:rPr>
                <w:color w:val="auto"/>
                <w:sz w:val="16"/>
                <w:szCs w:val="16"/>
              </w:rPr>
              <w:t>hiertoe</w:t>
            </w:r>
            <w:r w:rsidRPr="002956C2">
              <w:rPr>
                <w:color w:val="auto"/>
                <w:sz w:val="16"/>
                <w:szCs w:val="16"/>
              </w:rPr>
              <w:t xml:space="preserve"> maken van afspraken, aansturen van bijdragen en toezien op voortgang en kwaliteit;</w:t>
            </w:r>
          </w:p>
          <w:p w14:paraId="275B7AE6" w14:textId="685AD15B" w:rsidR="00220F9A" w:rsidRPr="002956C2" w:rsidRDefault="00220F9A" w:rsidP="00225C8B">
            <w:pPr>
              <w:numPr>
                <w:ilvl w:val="0"/>
                <w:numId w:val="6"/>
              </w:numPr>
              <w:spacing w:line="240" w:lineRule="auto"/>
              <w:ind w:left="258" w:hanging="258"/>
              <w:rPr>
                <w:color w:val="auto"/>
                <w:sz w:val="16"/>
                <w:szCs w:val="16"/>
              </w:rPr>
            </w:pPr>
            <w:r w:rsidRPr="002956C2">
              <w:rPr>
                <w:color w:val="auto"/>
                <w:sz w:val="16"/>
                <w:szCs w:val="16"/>
              </w:rPr>
              <w:t>organiseren en begeleiden van implementatie van nieuwe/</w:t>
            </w:r>
            <w:proofErr w:type="spellStart"/>
            <w:r w:rsidRPr="002956C2">
              <w:rPr>
                <w:color w:val="auto"/>
                <w:sz w:val="16"/>
                <w:szCs w:val="16"/>
              </w:rPr>
              <w:t>herziene</w:t>
            </w:r>
            <w:proofErr w:type="spellEnd"/>
            <w:r w:rsidRPr="002956C2">
              <w:rPr>
                <w:color w:val="auto"/>
                <w:sz w:val="16"/>
                <w:szCs w:val="16"/>
              </w:rPr>
              <w:t xml:space="preserve"> instrumenten, zorgen voor </w:t>
            </w:r>
            <w:r>
              <w:rPr>
                <w:color w:val="auto"/>
                <w:sz w:val="16"/>
                <w:szCs w:val="16"/>
              </w:rPr>
              <w:t>een goede informatievoorziening</w:t>
            </w:r>
            <w:r w:rsidR="006E0CAF">
              <w:rPr>
                <w:color w:val="auto"/>
                <w:sz w:val="16"/>
                <w:szCs w:val="16"/>
              </w:rPr>
              <w:t>/training</w:t>
            </w:r>
            <w:r w:rsidRPr="002956C2">
              <w:rPr>
                <w:color w:val="auto"/>
                <w:sz w:val="16"/>
                <w:szCs w:val="16"/>
              </w:rPr>
              <w:t xml:space="preserve"> richting management;</w:t>
            </w:r>
          </w:p>
          <w:p w14:paraId="2493D7FA" w14:textId="200772F5" w:rsidR="00220F9A" w:rsidRPr="002956C2" w:rsidRDefault="00220F9A" w:rsidP="00225C8B">
            <w:pPr>
              <w:numPr>
                <w:ilvl w:val="0"/>
                <w:numId w:val="6"/>
              </w:numPr>
              <w:spacing w:line="240" w:lineRule="auto"/>
              <w:ind w:left="258" w:hanging="258"/>
              <w:rPr>
                <w:color w:val="auto"/>
                <w:sz w:val="16"/>
                <w:szCs w:val="16"/>
              </w:rPr>
            </w:pPr>
            <w:r w:rsidRPr="002956C2">
              <w:rPr>
                <w:color w:val="auto"/>
                <w:sz w:val="16"/>
                <w:szCs w:val="16"/>
              </w:rPr>
              <w:t>opvolgen/bewaken van de (kwaliteit van) toepassing van instrumenten en regelingen, nemen van maatregelingen ter bevordering van de effectiviteit van de processen.</w:t>
            </w:r>
          </w:p>
        </w:tc>
        <w:tc>
          <w:tcPr>
            <w:tcW w:w="2902" w:type="dxa"/>
            <w:tcBorders>
              <w:top w:val="single" w:sz="4" w:space="0" w:color="auto"/>
              <w:bottom w:val="single" w:sz="4" w:space="0" w:color="auto"/>
            </w:tcBorders>
            <w:tcMar>
              <w:top w:w="57" w:type="dxa"/>
              <w:bottom w:w="57" w:type="dxa"/>
            </w:tcMar>
          </w:tcPr>
          <w:p w14:paraId="2C379B96" w14:textId="3FCE5BDC" w:rsidR="006E0CAF" w:rsidRPr="002956C2" w:rsidRDefault="006E0CAF" w:rsidP="00225C8B">
            <w:pPr>
              <w:numPr>
                <w:ilvl w:val="0"/>
                <w:numId w:val="6"/>
              </w:numPr>
              <w:spacing w:line="240" w:lineRule="auto"/>
              <w:ind w:left="258" w:hanging="258"/>
              <w:rPr>
                <w:color w:val="auto"/>
                <w:sz w:val="16"/>
                <w:szCs w:val="16"/>
                <w:lang w:bidi="x-none"/>
              </w:rPr>
            </w:pPr>
            <w:r w:rsidRPr="002956C2">
              <w:rPr>
                <w:color w:val="auto"/>
                <w:sz w:val="16"/>
                <w:szCs w:val="16"/>
                <w:lang w:bidi="x-none"/>
              </w:rPr>
              <w:t>uitwerking in aansluiting op doel-, vraagstelling en kaders;</w:t>
            </w:r>
          </w:p>
          <w:p w14:paraId="6C589551" w14:textId="2087B950" w:rsidR="006E0CAF" w:rsidRPr="002956C2" w:rsidRDefault="006E0CAF" w:rsidP="00225C8B">
            <w:pPr>
              <w:numPr>
                <w:ilvl w:val="0"/>
                <w:numId w:val="6"/>
              </w:numPr>
              <w:spacing w:line="240" w:lineRule="auto"/>
              <w:ind w:left="258" w:hanging="258"/>
              <w:rPr>
                <w:color w:val="auto"/>
                <w:sz w:val="16"/>
                <w:szCs w:val="16"/>
                <w:lang w:bidi="x-none"/>
              </w:rPr>
            </w:pPr>
            <w:r w:rsidRPr="002956C2">
              <w:rPr>
                <w:color w:val="auto"/>
                <w:sz w:val="16"/>
                <w:szCs w:val="16"/>
                <w:lang w:bidi="x-none"/>
              </w:rPr>
              <w:t>effectieve inzet externe dienst</w:t>
            </w:r>
            <w:r w:rsidRPr="002956C2">
              <w:rPr>
                <w:color w:val="auto"/>
                <w:sz w:val="16"/>
                <w:szCs w:val="16"/>
                <w:lang w:bidi="x-none"/>
              </w:rPr>
              <w:softHyphen/>
              <w:t>verleners;</w:t>
            </w:r>
          </w:p>
          <w:p w14:paraId="1D653DBD" w14:textId="6666A260" w:rsidR="006E0CAF" w:rsidRPr="002956C2" w:rsidRDefault="006E0CAF" w:rsidP="00225C8B">
            <w:pPr>
              <w:numPr>
                <w:ilvl w:val="0"/>
                <w:numId w:val="6"/>
              </w:numPr>
              <w:spacing w:line="240" w:lineRule="auto"/>
              <w:ind w:left="258" w:hanging="258"/>
              <w:rPr>
                <w:color w:val="auto"/>
                <w:sz w:val="16"/>
                <w:szCs w:val="16"/>
                <w:lang w:bidi="x-none"/>
              </w:rPr>
            </w:pPr>
            <w:r w:rsidRPr="002956C2">
              <w:rPr>
                <w:color w:val="auto"/>
                <w:sz w:val="16"/>
                <w:szCs w:val="16"/>
                <w:lang w:bidi="x-none"/>
              </w:rPr>
              <w:t>draagvlak en acceptatie bij management;</w:t>
            </w:r>
          </w:p>
          <w:p w14:paraId="56D14F43" w14:textId="0B940018" w:rsidR="00220F9A" w:rsidRPr="002956C2" w:rsidRDefault="006E0CAF" w:rsidP="00225C8B">
            <w:pPr>
              <w:numPr>
                <w:ilvl w:val="0"/>
                <w:numId w:val="6"/>
              </w:numPr>
              <w:spacing w:line="240" w:lineRule="auto"/>
              <w:ind w:left="258" w:hanging="258"/>
              <w:rPr>
                <w:color w:val="auto"/>
                <w:sz w:val="16"/>
                <w:szCs w:val="16"/>
                <w:lang w:bidi="x-none"/>
              </w:rPr>
            </w:pPr>
            <w:r w:rsidRPr="002956C2">
              <w:rPr>
                <w:color w:val="auto"/>
                <w:sz w:val="16"/>
                <w:szCs w:val="16"/>
                <w:lang w:bidi="x-none"/>
              </w:rPr>
              <w:t>implementatie conform plan.</w:t>
            </w:r>
          </w:p>
        </w:tc>
      </w:tr>
      <w:tr w:rsidR="006E0CAF" w:rsidRPr="000C3278" w14:paraId="0834C43D" w14:textId="77777777">
        <w:tc>
          <w:tcPr>
            <w:tcW w:w="2181" w:type="dxa"/>
            <w:tcBorders>
              <w:top w:val="single" w:sz="4" w:space="0" w:color="auto"/>
              <w:bottom w:val="single" w:sz="4" w:space="0" w:color="auto"/>
            </w:tcBorders>
            <w:tcMar>
              <w:top w:w="57" w:type="dxa"/>
              <w:bottom w:w="57" w:type="dxa"/>
            </w:tcMar>
          </w:tcPr>
          <w:p w14:paraId="14ED9372" w14:textId="1591488E" w:rsidR="006E0CAF" w:rsidRDefault="006E0CAF" w:rsidP="0096212D">
            <w:pPr>
              <w:spacing w:line="240" w:lineRule="auto"/>
              <w:ind w:left="284" w:hanging="284"/>
              <w:rPr>
                <w:color w:val="auto"/>
                <w:sz w:val="16"/>
                <w:szCs w:val="16"/>
              </w:rPr>
            </w:pPr>
            <w:r>
              <w:rPr>
                <w:color w:val="auto"/>
                <w:sz w:val="16"/>
                <w:szCs w:val="16"/>
              </w:rPr>
              <w:t>4.</w:t>
            </w:r>
            <w:r>
              <w:rPr>
                <w:color w:val="auto"/>
                <w:sz w:val="16"/>
                <w:szCs w:val="16"/>
              </w:rPr>
              <w:tab/>
              <w:t>Operationele HR-processen.</w:t>
            </w:r>
          </w:p>
        </w:tc>
        <w:tc>
          <w:tcPr>
            <w:tcW w:w="4556" w:type="dxa"/>
            <w:gridSpan w:val="2"/>
            <w:tcBorders>
              <w:top w:val="single" w:sz="4" w:space="0" w:color="auto"/>
              <w:bottom w:val="single" w:sz="4" w:space="0" w:color="auto"/>
            </w:tcBorders>
            <w:tcMar>
              <w:top w:w="57" w:type="dxa"/>
              <w:bottom w:w="57" w:type="dxa"/>
            </w:tcMar>
          </w:tcPr>
          <w:p w14:paraId="467A9DC3" w14:textId="06D6AD15" w:rsidR="006E0CAF" w:rsidRPr="002956C2" w:rsidRDefault="006E0CAF" w:rsidP="00225C8B">
            <w:pPr>
              <w:numPr>
                <w:ilvl w:val="0"/>
                <w:numId w:val="6"/>
              </w:numPr>
              <w:spacing w:line="240" w:lineRule="auto"/>
              <w:ind w:left="258" w:hanging="258"/>
              <w:rPr>
                <w:color w:val="auto"/>
                <w:sz w:val="16"/>
                <w:szCs w:val="16"/>
              </w:rPr>
            </w:pPr>
            <w:r w:rsidRPr="002956C2">
              <w:rPr>
                <w:color w:val="auto"/>
                <w:sz w:val="16"/>
                <w:szCs w:val="16"/>
              </w:rPr>
              <w:t xml:space="preserve">ondersteunen van </w:t>
            </w:r>
            <w:r>
              <w:rPr>
                <w:color w:val="auto"/>
                <w:sz w:val="16"/>
                <w:szCs w:val="16"/>
              </w:rPr>
              <w:t>lijnmanagement</w:t>
            </w:r>
            <w:r w:rsidRPr="002956C2">
              <w:rPr>
                <w:color w:val="auto"/>
                <w:sz w:val="16"/>
                <w:szCs w:val="16"/>
              </w:rPr>
              <w:t xml:space="preserve"> bij de uitvoering van diverse operationele HR-processen: werving en selectie, beoordelen, opleiden, beëindiging arbeidscontracten, verzuimbegeleiding, etc.;</w:t>
            </w:r>
          </w:p>
          <w:p w14:paraId="690313E2" w14:textId="374FDE80" w:rsidR="006E0CAF" w:rsidRDefault="006E0CAF" w:rsidP="00225C8B">
            <w:pPr>
              <w:numPr>
                <w:ilvl w:val="0"/>
                <w:numId w:val="6"/>
              </w:numPr>
              <w:spacing w:line="240" w:lineRule="auto"/>
              <w:ind w:left="258" w:hanging="258"/>
              <w:rPr>
                <w:color w:val="auto"/>
                <w:sz w:val="16"/>
                <w:szCs w:val="16"/>
              </w:rPr>
            </w:pPr>
            <w:r w:rsidRPr="002956C2">
              <w:rPr>
                <w:color w:val="auto"/>
                <w:sz w:val="16"/>
                <w:szCs w:val="16"/>
              </w:rPr>
              <w:t>afstemmen van inhoudelijke zaken met externe instan</w:t>
            </w:r>
            <w:r w:rsidRPr="002956C2">
              <w:rPr>
                <w:color w:val="auto"/>
                <w:sz w:val="16"/>
                <w:szCs w:val="16"/>
              </w:rPr>
              <w:softHyphen/>
              <w:t>ties, bespreken van probleemzaken en oplossingen;</w:t>
            </w:r>
          </w:p>
          <w:p w14:paraId="46F42A0F" w14:textId="3E290A09" w:rsidR="00EE5E62" w:rsidRPr="002956C2" w:rsidRDefault="00EE5E62" w:rsidP="00225C8B">
            <w:pPr>
              <w:numPr>
                <w:ilvl w:val="0"/>
                <w:numId w:val="6"/>
              </w:numPr>
              <w:spacing w:line="240" w:lineRule="auto"/>
              <w:ind w:left="258" w:hanging="258"/>
              <w:rPr>
                <w:color w:val="auto"/>
                <w:sz w:val="16"/>
                <w:szCs w:val="16"/>
              </w:rPr>
            </w:pPr>
            <w:r>
              <w:rPr>
                <w:color w:val="auto"/>
                <w:sz w:val="16"/>
                <w:szCs w:val="16"/>
              </w:rPr>
              <w:t>informeren/adviseren van medewerkers t.a.v. regelingen, procedures e.d., bemiddelen bij knelpunten in werksituatie;</w:t>
            </w:r>
          </w:p>
          <w:p w14:paraId="793E3B5A" w14:textId="1B3E26A8" w:rsidR="00EE5E62"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toezien op/zorgen voor de juiste en tijdige afhandeling van personele vraagstukken in samenwerking met het lijnmanagement.</w:t>
            </w:r>
          </w:p>
        </w:tc>
        <w:tc>
          <w:tcPr>
            <w:tcW w:w="2902" w:type="dxa"/>
            <w:tcBorders>
              <w:top w:val="single" w:sz="4" w:space="0" w:color="auto"/>
              <w:bottom w:val="single" w:sz="4" w:space="0" w:color="auto"/>
            </w:tcBorders>
            <w:tcMar>
              <w:top w:w="57" w:type="dxa"/>
              <w:bottom w:w="57" w:type="dxa"/>
            </w:tcMar>
          </w:tcPr>
          <w:p w14:paraId="3FC93EA2" w14:textId="34A1A12D" w:rsidR="00F103E8"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effectieve ondersteuning in aansluiting op behoeften;</w:t>
            </w:r>
          </w:p>
          <w:p w14:paraId="2674AB7D" w14:textId="1DE0171F" w:rsidR="00F103E8"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juiste/consequente toepassing regelingen, procedures e.d.;</w:t>
            </w:r>
          </w:p>
          <w:p w14:paraId="4626F191" w14:textId="16EE17BC" w:rsidR="00684A68"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effectieve inzet en samenwerking met externe dienstverleners;</w:t>
            </w:r>
          </w:p>
          <w:p w14:paraId="6377DBB6" w14:textId="7BC36731" w:rsidR="006E0CAF" w:rsidRPr="00684A68" w:rsidRDefault="00F103E8" w:rsidP="00225C8B">
            <w:pPr>
              <w:numPr>
                <w:ilvl w:val="0"/>
                <w:numId w:val="6"/>
              </w:numPr>
              <w:spacing w:line="240" w:lineRule="auto"/>
              <w:ind w:left="258" w:hanging="258"/>
              <w:rPr>
                <w:color w:val="auto"/>
                <w:sz w:val="16"/>
                <w:szCs w:val="16"/>
                <w:lang w:bidi="x-none"/>
              </w:rPr>
            </w:pPr>
            <w:r w:rsidRPr="002956C2">
              <w:rPr>
                <w:color w:val="auto"/>
                <w:sz w:val="16"/>
                <w:szCs w:val="16"/>
                <w:lang w:bidi="x-none"/>
              </w:rPr>
              <w:t>effectieve uitvoering/afhandeling personele vraagstukken met inzet en bijdragen van het lijnmanage</w:t>
            </w:r>
            <w:r w:rsidRPr="002956C2">
              <w:rPr>
                <w:color w:val="auto"/>
                <w:sz w:val="16"/>
                <w:szCs w:val="16"/>
                <w:lang w:bidi="x-none"/>
              </w:rPr>
              <w:softHyphen/>
              <w:t>ment.</w:t>
            </w:r>
          </w:p>
        </w:tc>
      </w:tr>
      <w:tr w:rsidR="00F103E8" w:rsidRPr="000C3278" w14:paraId="394361A2" w14:textId="77777777">
        <w:tc>
          <w:tcPr>
            <w:tcW w:w="2181" w:type="dxa"/>
            <w:tcBorders>
              <w:top w:val="single" w:sz="4" w:space="0" w:color="auto"/>
              <w:bottom w:val="single" w:sz="4" w:space="0" w:color="auto"/>
            </w:tcBorders>
            <w:tcMar>
              <w:top w:w="57" w:type="dxa"/>
              <w:bottom w:w="57" w:type="dxa"/>
            </w:tcMar>
          </w:tcPr>
          <w:p w14:paraId="0A6318BE" w14:textId="20DA71C1" w:rsidR="00F103E8" w:rsidRDefault="00F103E8" w:rsidP="0096212D">
            <w:pPr>
              <w:spacing w:line="240" w:lineRule="auto"/>
              <w:ind w:left="284" w:hanging="284"/>
              <w:rPr>
                <w:color w:val="auto"/>
                <w:sz w:val="16"/>
                <w:szCs w:val="16"/>
              </w:rPr>
            </w:pPr>
            <w:r>
              <w:rPr>
                <w:color w:val="auto"/>
                <w:sz w:val="16"/>
                <w:szCs w:val="16"/>
              </w:rPr>
              <w:t>5.</w:t>
            </w:r>
            <w:r>
              <w:rPr>
                <w:color w:val="auto"/>
                <w:sz w:val="16"/>
                <w:szCs w:val="16"/>
              </w:rPr>
              <w:tab/>
              <w:t>Rapportage en verantwoording.</w:t>
            </w:r>
          </w:p>
        </w:tc>
        <w:tc>
          <w:tcPr>
            <w:tcW w:w="4556" w:type="dxa"/>
            <w:gridSpan w:val="2"/>
            <w:tcBorders>
              <w:top w:val="single" w:sz="4" w:space="0" w:color="auto"/>
              <w:bottom w:val="single" w:sz="4" w:space="0" w:color="auto"/>
            </w:tcBorders>
            <w:tcMar>
              <w:top w:w="57" w:type="dxa"/>
              <w:bottom w:w="57" w:type="dxa"/>
            </w:tcMar>
          </w:tcPr>
          <w:p w14:paraId="64AF8DA4" w14:textId="39D0E24F" w:rsidR="00F103E8"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 xml:space="preserve">zorg dragen voor de vastlegging van </w:t>
            </w:r>
            <w:r w:rsidR="006303A6" w:rsidRPr="002956C2">
              <w:rPr>
                <w:color w:val="auto"/>
                <w:sz w:val="16"/>
                <w:szCs w:val="16"/>
              </w:rPr>
              <w:t>personeelsformatie</w:t>
            </w:r>
            <w:r w:rsidRPr="002956C2">
              <w:rPr>
                <w:color w:val="auto"/>
                <w:sz w:val="16"/>
                <w:szCs w:val="16"/>
              </w:rPr>
              <w:t>, bijhouden van dossiers e.d.;</w:t>
            </w:r>
          </w:p>
          <w:p w14:paraId="16B8D7FD" w14:textId="569C273C" w:rsidR="00F103E8"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opstellen van periodieke overzichten en rapportages op het gebied van HR met bijbehorende toelichting.</w:t>
            </w:r>
          </w:p>
        </w:tc>
        <w:tc>
          <w:tcPr>
            <w:tcW w:w="2902" w:type="dxa"/>
            <w:tcBorders>
              <w:top w:val="single" w:sz="4" w:space="0" w:color="auto"/>
              <w:bottom w:val="single" w:sz="4" w:space="0" w:color="auto"/>
            </w:tcBorders>
            <w:tcMar>
              <w:top w:w="57" w:type="dxa"/>
              <w:bottom w:w="57" w:type="dxa"/>
            </w:tcMar>
          </w:tcPr>
          <w:p w14:paraId="2F37BF7C" w14:textId="3F006ECC" w:rsidR="00F103E8" w:rsidRPr="002956C2" w:rsidRDefault="00F103E8" w:rsidP="00225C8B">
            <w:pPr>
              <w:numPr>
                <w:ilvl w:val="0"/>
                <w:numId w:val="6"/>
              </w:numPr>
              <w:spacing w:line="240" w:lineRule="auto"/>
              <w:ind w:left="258" w:hanging="258"/>
              <w:rPr>
                <w:color w:val="auto"/>
                <w:sz w:val="16"/>
                <w:szCs w:val="16"/>
              </w:rPr>
            </w:pPr>
            <w:r w:rsidRPr="002956C2">
              <w:rPr>
                <w:color w:val="auto"/>
                <w:sz w:val="16"/>
                <w:szCs w:val="16"/>
              </w:rPr>
              <w:t>actuele personeelsinformatie, volledige dossiers;</w:t>
            </w:r>
          </w:p>
          <w:p w14:paraId="4C42C9C5" w14:textId="46909702" w:rsidR="00F103E8" w:rsidRPr="002956C2" w:rsidRDefault="00F103E8" w:rsidP="00225C8B">
            <w:pPr>
              <w:numPr>
                <w:ilvl w:val="0"/>
                <w:numId w:val="6"/>
              </w:numPr>
              <w:spacing w:line="240" w:lineRule="auto"/>
              <w:ind w:left="258" w:hanging="258"/>
              <w:rPr>
                <w:color w:val="auto"/>
                <w:sz w:val="16"/>
                <w:szCs w:val="16"/>
                <w:lang w:bidi="x-none"/>
              </w:rPr>
            </w:pPr>
            <w:r w:rsidRPr="002956C2">
              <w:rPr>
                <w:color w:val="auto"/>
                <w:sz w:val="16"/>
                <w:szCs w:val="16"/>
              </w:rPr>
              <w:t>beschikbaarheid rapportages, inzicht in resultaten, trends en oorzaak van afwijkingen.</w:t>
            </w:r>
          </w:p>
        </w:tc>
      </w:tr>
      <w:tr w:rsidR="00180340"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25B6B22B" w:rsidR="00180340" w:rsidRPr="006B348B" w:rsidRDefault="00180340"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180340" w:rsidRPr="00FF5B7D"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5E680291" w:rsidR="00180340" w:rsidRPr="00D30D47" w:rsidRDefault="00180340" w:rsidP="00225C8B">
            <w:pPr>
              <w:numPr>
                <w:ilvl w:val="0"/>
                <w:numId w:val="6"/>
              </w:numPr>
              <w:spacing w:line="240" w:lineRule="auto"/>
              <w:ind w:left="258" w:hanging="258"/>
              <w:rPr>
                <w:color w:val="auto"/>
                <w:sz w:val="16"/>
              </w:rPr>
            </w:pPr>
            <w:r w:rsidRPr="00D30D47">
              <w:rPr>
                <w:color w:val="auto"/>
                <w:sz w:val="16"/>
              </w:rPr>
              <w:t>Geen bijzondere.</w:t>
            </w:r>
          </w:p>
        </w:tc>
      </w:tr>
      <w:tr w:rsidR="00A711CA" w:rsidRPr="00FF5B7D" w14:paraId="1E29A3BB" w14:textId="77777777" w:rsidTr="008E3981">
        <w:tc>
          <w:tcPr>
            <w:tcW w:w="4819" w:type="dxa"/>
            <w:gridSpan w:val="2"/>
            <w:tcBorders>
              <w:top w:val="single" w:sz="4" w:space="0" w:color="auto"/>
              <w:bottom w:val="single" w:sz="4" w:space="0" w:color="auto"/>
            </w:tcBorders>
            <w:tcMar>
              <w:top w:w="57" w:type="dxa"/>
              <w:bottom w:w="57" w:type="dxa"/>
            </w:tcMar>
          </w:tcPr>
          <w:p w14:paraId="281F5C5C" w14:textId="2FDDF8EA" w:rsidR="00A711CA" w:rsidRPr="00D30D47" w:rsidRDefault="00A711CA" w:rsidP="00A711CA">
            <w:pPr>
              <w:spacing w:line="240" w:lineRule="auto"/>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0878D254" w14:textId="71A2FAE7" w:rsidR="00A711CA" w:rsidRPr="00D30D47" w:rsidRDefault="00A711CA" w:rsidP="00A711CA">
            <w:pPr>
              <w:spacing w:line="240" w:lineRule="auto"/>
              <w:rPr>
                <w:color w:val="auto"/>
                <w:sz w:val="16"/>
              </w:rPr>
            </w:pPr>
            <w:r>
              <w:rPr>
                <w:color w:val="auto"/>
                <w:sz w:val="16"/>
              </w:rPr>
              <w:t>Functiegroep:</w:t>
            </w:r>
            <w:r>
              <w:rPr>
                <w:color w:val="auto"/>
                <w:sz w:val="16"/>
              </w:rPr>
              <w:tab/>
              <w:t>III</w:t>
            </w:r>
          </w:p>
        </w:tc>
      </w:tr>
    </w:tbl>
    <w:p w14:paraId="63E0623A" w14:textId="77777777" w:rsidR="00DB0265" w:rsidRPr="0062131F" w:rsidRDefault="00DB0265" w:rsidP="00DB0265">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5324B522" w14:textId="77777777" w:rsidR="00D30D47" w:rsidRDefault="00D30D47" w:rsidP="00A10A67">
      <w:pPr>
        <w:tabs>
          <w:tab w:val="left" w:pos="1843"/>
        </w:tabs>
        <w:spacing w:line="240" w:lineRule="auto"/>
        <w:jc w:val="center"/>
        <w:rPr>
          <w:i/>
          <w:color w:val="auto"/>
          <w:sz w:val="16"/>
        </w:rPr>
      </w:pPr>
    </w:p>
    <w:p w14:paraId="2D5D7DB9" w14:textId="77777777" w:rsidR="00B122E7" w:rsidRDefault="00B122E7" w:rsidP="00A10A67">
      <w:pPr>
        <w:tabs>
          <w:tab w:val="left" w:pos="1843"/>
        </w:tabs>
        <w:spacing w:line="240" w:lineRule="auto"/>
        <w:rPr>
          <w:color w:val="auto"/>
          <w:sz w:val="16"/>
        </w:rPr>
      </w:pPr>
    </w:p>
    <w:sectPr w:rsidR="00B122E7" w:rsidSect="00BA56DD">
      <w:headerReference w:type="default" r:id="rId9"/>
      <w:footerReference w:type="defaul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D0600" w14:textId="77777777" w:rsidR="003A5C8C" w:rsidRDefault="003A5C8C" w:rsidP="007220B8">
      <w:pPr>
        <w:spacing w:line="240" w:lineRule="auto"/>
      </w:pPr>
      <w:r>
        <w:separator/>
      </w:r>
    </w:p>
  </w:endnote>
  <w:endnote w:type="continuationSeparator" w:id="0">
    <w:p w14:paraId="5AFAC355" w14:textId="77777777" w:rsidR="003A5C8C" w:rsidRDefault="003A5C8C" w:rsidP="007220B8">
      <w:pPr>
        <w:spacing w:line="240" w:lineRule="auto"/>
      </w:pPr>
      <w:r>
        <w:continuationSeparator/>
      </w:r>
    </w:p>
  </w:endnote>
  <w:endnote w:type="continuationNotice" w:id="1">
    <w:p w14:paraId="1FD8C0C2" w14:textId="77777777" w:rsidR="003A5C8C" w:rsidRDefault="003A5C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6DD385B7" w:rsidR="000976A8" w:rsidRDefault="000976A8" w:rsidP="00BA56DD">
    <w:pPr>
      <w:pStyle w:val="Voettekst"/>
      <w:tabs>
        <w:tab w:val="clear" w:pos="4153"/>
        <w:tab w:val="clear" w:pos="8306"/>
        <w:tab w:val="right" w:pos="9639"/>
        <w:tab w:val="right" w:pos="15026"/>
      </w:tabs>
      <w:ind w:right="-434"/>
      <w:jc w:val="left"/>
      <w:rPr>
        <w:rStyle w:val="Paginanummer"/>
        <w:color w:val="auto"/>
        <w:sz w:val="16"/>
        <w:szCs w:val="16"/>
      </w:rPr>
    </w:pPr>
    <w:r w:rsidRPr="00FF5B7D">
      <w:rPr>
        <w:color w:val="auto"/>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84ED4" w14:textId="77777777" w:rsidR="003A5C8C" w:rsidRDefault="003A5C8C" w:rsidP="007220B8">
      <w:pPr>
        <w:spacing w:line="240" w:lineRule="auto"/>
      </w:pPr>
      <w:r>
        <w:separator/>
      </w:r>
    </w:p>
  </w:footnote>
  <w:footnote w:type="continuationSeparator" w:id="0">
    <w:p w14:paraId="76CEEAFA" w14:textId="77777777" w:rsidR="003A5C8C" w:rsidRDefault="003A5C8C" w:rsidP="007220B8">
      <w:pPr>
        <w:spacing w:line="240" w:lineRule="auto"/>
      </w:pPr>
      <w:r>
        <w:continuationSeparator/>
      </w:r>
    </w:p>
  </w:footnote>
  <w:footnote w:type="continuationNotice" w:id="1">
    <w:p w14:paraId="728575B6" w14:textId="77777777" w:rsidR="003A5C8C" w:rsidRDefault="003A5C8C">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3D8C61E5" w:rsidR="000976A8" w:rsidRPr="00FF5B7D" w:rsidRDefault="000976A8"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9D0B75">
      <w:rPr>
        <w:color w:val="auto"/>
      </w:rPr>
      <w:t>famil</w:t>
    </w:r>
    <w:r>
      <w:rPr>
        <w:color w:val="auto"/>
      </w:rPr>
      <w:t>ie: Staf &amp; Facility</w:t>
    </w:r>
    <w:r>
      <w:rPr>
        <w:color w:val="auto"/>
      </w:rPr>
      <w:tab/>
    </w:r>
    <w:r w:rsidRPr="00FF5B7D">
      <w:rPr>
        <w:color w:val="auto"/>
        <w:lang w:eastAsia="nl-NL"/>
      </w:rPr>
      <w:tab/>
      <w:t xml:space="preserve">Functienummer: </w:t>
    </w:r>
    <w:r>
      <w:rPr>
        <w:color w:val="auto"/>
        <w:lang w:eastAsia="nl-NL"/>
      </w:rPr>
      <w:t>SF</w:t>
    </w:r>
    <w:r w:rsidRPr="00FF5B7D">
      <w:rPr>
        <w:color w:val="auto"/>
        <w:lang w:eastAsia="nl-NL"/>
      </w:rPr>
      <w:t>.</w:t>
    </w:r>
    <w:r w:rsidR="003B790F">
      <w:rPr>
        <w:color w:val="auto"/>
        <w:lang w:eastAsia="nl-NL"/>
      </w:rPr>
      <w:t>0</w:t>
    </w:r>
    <w:r>
      <w:rPr>
        <w:color w:val="auto"/>
        <w:lang w:eastAsia="nl-NL"/>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01D03"/>
    <w:multiLevelType w:val="hybridMultilevel"/>
    <w:tmpl w:val="7B722824"/>
    <w:lvl w:ilvl="0" w:tplc="6B2EEC9A">
      <w:numFmt w:val="bullet"/>
      <w:lvlText w:val="-"/>
      <w:lvlJc w:val="left"/>
      <w:pPr>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704DD"/>
    <w:rsid w:val="000976A8"/>
    <w:rsid w:val="00121D7A"/>
    <w:rsid w:val="00173CBE"/>
    <w:rsid w:val="00180340"/>
    <w:rsid w:val="00195554"/>
    <w:rsid w:val="001B5B8C"/>
    <w:rsid w:val="001C7E44"/>
    <w:rsid w:val="00220F9A"/>
    <w:rsid w:val="00225C8B"/>
    <w:rsid w:val="00242750"/>
    <w:rsid w:val="002530DA"/>
    <w:rsid w:val="002957C2"/>
    <w:rsid w:val="002D200C"/>
    <w:rsid w:val="002D7E8B"/>
    <w:rsid w:val="0033575D"/>
    <w:rsid w:val="0038673F"/>
    <w:rsid w:val="003A2926"/>
    <w:rsid w:val="003A321C"/>
    <w:rsid w:val="003A5C8C"/>
    <w:rsid w:val="003B790F"/>
    <w:rsid w:val="003C68C9"/>
    <w:rsid w:val="00416797"/>
    <w:rsid w:val="004229A8"/>
    <w:rsid w:val="00485B2C"/>
    <w:rsid w:val="004C5928"/>
    <w:rsid w:val="00536958"/>
    <w:rsid w:val="005C0665"/>
    <w:rsid w:val="005D04B7"/>
    <w:rsid w:val="005D4C90"/>
    <w:rsid w:val="00623CBB"/>
    <w:rsid w:val="006303A6"/>
    <w:rsid w:val="00684A68"/>
    <w:rsid w:val="006E0CAF"/>
    <w:rsid w:val="006F4BE7"/>
    <w:rsid w:val="007055A1"/>
    <w:rsid w:val="007220B8"/>
    <w:rsid w:val="007A4F65"/>
    <w:rsid w:val="007D4F6D"/>
    <w:rsid w:val="007E18CB"/>
    <w:rsid w:val="00834C22"/>
    <w:rsid w:val="00834FD0"/>
    <w:rsid w:val="008B24C1"/>
    <w:rsid w:val="00924E83"/>
    <w:rsid w:val="00926EBC"/>
    <w:rsid w:val="0096212D"/>
    <w:rsid w:val="00997EFA"/>
    <w:rsid w:val="009D0B75"/>
    <w:rsid w:val="009E5409"/>
    <w:rsid w:val="00A00B2F"/>
    <w:rsid w:val="00A10A67"/>
    <w:rsid w:val="00A36BFF"/>
    <w:rsid w:val="00A43B27"/>
    <w:rsid w:val="00A50D1E"/>
    <w:rsid w:val="00A711CA"/>
    <w:rsid w:val="00A82979"/>
    <w:rsid w:val="00AA475A"/>
    <w:rsid w:val="00AF01E2"/>
    <w:rsid w:val="00B122E7"/>
    <w:rsid w:val="00B23E18"/>
    <w:rsid w:val="00B47671"/>
    <w:rsid w:val="00B55E09"/>
    <w:rsid w:val="00B87542"/>
    <w:rsid w:val="00B87FD4"/>
    <w:rsid w:val="00BA56DD"/>
    <w:rsid w:val="00BE0D31"/>
    <w:rsid w:val="00BE4B9D"/>
    <w:rsid w:val="00C1508A"/>
    <w:rsid w:val="00C32A00"/>
    <w:rsid w:val="00C3362A"/>
    <w:rsid w:val="00CE7795"/>
    <w:rsid w:val="00CF5A4D"/>
    <w:rsid w:val="00D13821"/>
    <w:rsid w:val="00D30D47"/>
    <w:rsid w:val="00DB0265"/>
    <w:rsid w:val="00DB5F0A"/>
    <w:rsid w:val="00DF6A29"/>
    <w:rsid w:val="00E25A15"/>
    <w:rsid w:val="00E6295D"/>
    <w:rsid w:val="00E62C80"/>
    <w:rsid w:val="00E932C0"/>
    <w:rsid w:val="00EE1013"/>
    <w:rsid w:val="00EE5E62"/>
    <w:rsid w:val="00F103E8"/>
    <w:rsid w:val="00F9066E"/>
    <w:rsid w:val="00FA0F99"/>
    <w:rsid w:val="00FA26B9"/>
    <w:rsid w:val="00FE2352"/>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Default Paragraph Font" w:uiPriority="1"/>
    <w:lsdException w:name="No List" w:uiPriority="99"/>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 w:type="paragraph" w:styleId="Ballontekst">
    <w:name w:val="Balloon Text"/>
    <w:basedOn w:val="Normaal"/>
    <w:link w:val="BallontekstTeken"/>
    <w:rsid w:val="003A5C8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A5C8C"/>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Default Paragraph Font" w:uiPriority="1"/>
    <w:lsdException w:name="No List" w:uiPriority="99"/>
  </w:latentStyles>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 w:type="paragraph" w:styleId="Ballontekst">
    <w:name w:val="Balloon Text"/>
    <w:basedOn w:val="Normaal"/>
    <w:link w:val="BallontekstTeken"/>
    <w:rsid w:val="003A5C8C"/>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A5C8C"/>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CE07-E1FA-8C43-B43F-115AFAEF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EVZ Functieprofiel + competentieprofiel.dotx</Template>
  <TotalTime>3</TotalTime>
  <Pages>1</Pages>
  <Words>634</Words>
  <Characters>3493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4119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EVZ</cp:lastModifiedBy>
  <cp:revision>8</cp:revision>
  <cp:lastPrinted>2011-03-18T11:26:00Z</cp:lastPrinted>
  <dcterms:created xsi:type="dcterms:W3CDTF">2013-12-09T13:02:00Z</dcterms:created>
  <dcterms:modified xsi:type="dcterms:W3CDTF">2015-06-26T07:29:00Z</dcterms:modified>
</cp:coreProperties>
</file>